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Historical Thinking Chart: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b w:val="1"/>
          <w:sz w:val="48"/>
          <w:szCs w:val="48"/>
          <w:rtl w:val="0"/>
        </w:rPr>
        <w:t xml:space="preserve">Think &amp; Link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</w:t>
      </w:r>
    </w:p>
    <w:tbl>
      <w:tblPr>
        <w:tblStyle w:val="Table1"/>
        <w:tblW w:w="15165.0" w:type="dxa"/>
        <w:jc w:val="left"/>
        <w:tblInd w:w="-1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5400"/>
        <w:gridCol w:w="4920"/>
        <w:tblGridChange w:id="0">
          <w:tblGrid>
            <w:gridCol w:w="4845"/>
            <w:gridCol w:w="5400"/>
            <w:gridCol w:w="49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Historical Reading Skills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Questions to ask yourself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Words to describe your answers</w:t>
            </w:r>
          </w:p>
        </w:tc>
      </w:tr>
      <w:t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The Source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the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author of the document.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 type of document being analyzed.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wrote this?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was it written?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was it written?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it a primary or secondary source?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document was written by...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document is a primary/secondary source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document was written during the...</w:t>
            </w:r>
          </w:p>
        </w:tc>
      </w:tr>
      <w:t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what you read about.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artwork.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the main ideas.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supporting details.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a work of art.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most important issue discussed is…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author uses these details to support the main idea…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artwork shows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Background/Context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 your background knowledge of the time period to describe the events surrounding the creation of the document.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When and where was the document created?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was different then? What was the same?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might the circumstances of the time influence the information in the document?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Based on the background information I understand this document differently because…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author might have been influenced by _________ (historical context).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document might not give me the whole picture because...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Perspective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your background information, make an educated guess about why the author of the document created it.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 whether the source (author) is biased on neutral.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is the author’s perspective?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claims does the author make?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language (words, phrases, images, symbols) does the author use to persuade the audience?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author biased or neutral?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think the author chose the words in order to…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author is trying to convince me…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author claims…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evidence used to support the author’s claim is...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Reaction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how people may have reacted to the document during the time period it was created.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background information do you have that explains how people reacted to this document when it was first created?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contextualSpacing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living during this time thought________ about the document.</w:t>
            </w:r>
          </w:p>
        </w:tc>
      </w:tr>
      <w:t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Compare and Contrast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what other documents say.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 the documents agree? If not, why?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 which documents are most reliable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Decide which is more probable by comparing documents to each other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differences between accounts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author agrees/disagrees with…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These documents all agree/ disagree about…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Another document to consider might be...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